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before="120" w:after="200"/>
        <w:jc w:val="center"/>
      </w:pPr>
      <w:r>
        <w:rPr>
          <w:rFonts w:ascii="Arial" w:hAnsi="Arial" w:eastAsia="Arial"/>
          <w:sz w:val="34"/>
        </w:rPr>
        <w:t>Rozpoczęliśmy realizację projektu „Równi w zabawie i nauce”!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Niezwykle miło nam poinformować, iż od dn. 1.10.2025 r. realizujemy projekt współfinansowany przez Unię Europejską ze środków Europejskiego Funduszu Społecznego Plus.</w:t>
      </w:r>
    </w:p>
    <w:p>
      <w:pPr>
        <w:pStyle w:val="Heading2"/>
        <w:spacing w:before="200" w:after="120"/>
      </w:pPr>
      <w:r>
        <w:rPr>
          <w:rFonts w:ascii="Arial" w:hAnsi="Arial" w:eastAsia="Arial"/>
          <w:sz w:val="28"/>
        </w:rPr>
        <w:t>Podstawowe informacje o projekcie</w:t>
      </w:r>
    </w:p>
    <w:tbl>
      <w:tblPr>
        <w:tblStyle w:val="TableGrid"/>
        <w:tblW w:type="dxa" w:w="8788"/>
        <w:tblLook w:firstColumn="1" w:firstRow="1" w:lastColumn="0" w:lastRow="0" w:noHBand="0" w:noVBand="1" w:val="04A0"/>
        <w:jc w:val="center"/>
        <w:tblLayout w:type="fixed"/>
        <w:tblCellMar>
          <w:top w:w="70" w:type="dxa"/>
          <w:start w:w="70" w:type="dxa"/>
          <w:bottom w:w="70" w:type="dxa"/>
          <w:end w:w="70" w:type="dxa"/>
        </w:tblCellMar>
      </w:tblPr>
      <w:tblGrid>
        <w:gridCol w:w="5040"/>
        <w:gridCol w:w="5040"/>
      </w:tblGrid>
      <w:tr>
        <w:trPr>
          <w:tblHeader w:val="true"/>
          <w:cantSplit/>
        </w:trPr>
        <w:tc>
          <w:tcPr>
            <w:tcW w:type="dxa" w:w="3118"/>
            <w:shd w:fill="D9EAF7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b/>
                <w:sz w:val="24"/>
              </w:rPr>
            </w:r>
            <w:r>
              <w:rPr>
                <w:rFonts w:ascii="Arial" w:hAnsi="Arial" w:eastAsia="Arial"/>
                <w:b/>
                <w:sz w:val="24"/>
              </w:rPr>
              <w:t>Informacja</w:t>
            </w:r>
          </w:p>
        </w:tc>
        <w:tc>
          <w:tcPr>
            <w:tcW w:type="dxa" w:w="5669"/>
            <w:shd w:fill="D9EAF7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b/>
                <w:sz w:val="24"/>
              </w:rPr>
            </w:r>
            <w:r>
              <w:rPr>
                <w:rFonts w:ascii="Arial" w:hAnsi="Arial" w:eastAsia="Arial"/>
                <w:b/>
                <w:sz w:val="24"/>
              </w:rPr>
              <w:t>Wartość</w:t>
            </w:r>
          </w:p>
        </w:tc>
      </w:tr>
      <w:tr>
        <w:trPr>
          <w:cantSplit/>
        </w:trPr>
        <w:tc>
          <w:tcPr>
            <w:tcW w:type="dxa" w:w="3118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Tytuł projektu</w:t>
            </w:r>
          </w:p>
        </w:tc>
        <w:tc>
          <w:tcPr>
            <w:tcW w:type="dxa" w:w="5669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„Równi w zabawie i nauce”</w:t>
            </w:r>
          </w:p>
        </w:tc>
      </w:tr>
      <w:tr>
        <w:trPr>
          <w:cantSplit/>
        </w:trPr>
        <w:tc>
          <w:tcPr>
            <w:tcW w:type="dxa" w:w="3118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Nr projektu</w:t>
            </w:r>
          </w:p>
        </w:tc>
        <w:tc>
          <w:tcPr>
            <w:tcW w:type="dxa" w:w="5669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FELD.08.10-IZ.00-0055/24</w:t>
            </w:r>
          </w:p>
        </w:tc>
      </w:tr>
      <w:tr>
        <w:trPr>
          <w:cantSplit/>
        </w:trPr>
        <w:tc>
          <w:tcPr>
            <w:tcW w:type="dxa" w:w="3118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Nr umowy</w:t>
            </w:r>
          </w:p>
        </w:tc>
        <w:tc>
          <w:tcPr>
            <w:tcW w:type="dxa" w:w="5669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FELD.08.10-IZ.00-0055/24-00</w:t>
            </w:r>
          </w:p>
        </w:tc>
      </w:tr>
      <w:tr>
        <w:trPr>
          <w:cantSplit/>
        </w:trPr>
        <w:tc>
          <w:tcPr>
            <w:tcW w:type="dxa" w:w="3118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Wartość projektu</w:t>
            </w:r>
          </w:p>
        </w:tc>
        <w:tc>
          <w:tcPr>
            <w:tcW w:type="dxa" w:w="5669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487 342,54 zł</w:t>
            </w:r>
          </w:p>
        </w:tc>
      </w:tr>
      <w:tr>
        <w:trPr>
          <w:cantSplit/>
        </w:trPr>
        <w:tc>
          <w:tcPr>
            <w:tcW w:type="dxa" w:w="3118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Wartość dofinansowania UE</w:t>
            </w:r>
          </w:p>
        </w:tc>
        <w:tc>
          <w:tcPr>
            <w:tcW w:type="dxa" w:w="5669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414 241,15 zł</w:t>
            </w:r>
          </w:p>
        </w:tc>
      </w:tr>
      <w:tr>
        <w:trPr>
          <w:cantSplit/>
        </w:trPr>
        <w:tc>
          <w:tcPr>
            <w:tcW w:type="dxa" w:w="3118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Termin realizacji</w:t>
            </w:r>
          </w:p>
        </w:tc>
        <w:tc>
          <w:tcPr>
            <w:tcW w:type="dxa" w:w="5669"/>
            <w:vAlign w:val="top"/>
          </w:tcPr>
          <w:p>
            <w:pPr>
              <w:spacing w:after="40" w:line="252" w:lineRule="auto"/>
            </w:pPr>
            <w:r>
              <w:rPr>
                <w:rFonts w:ascii="Arial" w:hAnsi="Arial" w:eastAsia="Arial"/>
                <w:sz w:val="24"/>
              </w:rPr>
            </w:r>
            <w:r>
              <w:rPr>
                <w:rFonts w:ascii="Arial" w:hAnsi="Arial" w:eastAsia="Arial"/>
                <w:b w:val="0"/>
                <w:sz w:val="24"/>
              </w:rPr>
              <w:t>1.10.2025 r. – 31.07.2026 r.</w:t>
            </w:r>
          </w:p>
        </w:tc>
      </w:tr>
    </w:tbl>
    <w:p>
      <w:pPr>
        <w:pStyle w:val="Heading2"/>
        <w:spacing w:before="200" w:after="120"/>
      </w:pPr>
      <w:r>
        <w:rPr>
          <w:rFonts w:ascii="Arial" w:hAnsi="Arial" w:eastAsia="Arial"/>
          <w:sz w:val="28"/>
        </w:rPr>
        <w:t>Cel główny projektu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Celem projektu „Równi w zabawie i nauce” jest wsparcie wychowanków oraz kadry pedagogicznej Przedszkola Miejskiego nr 63 w Łodzi w zakresie podnoszenia jakości edukacji włączającej i zwiększenia dostępności placówki, ze szczególnym uwzględnieniem dzieci z niepełnosprawnościami i specjalnymi potrzebami edukacyjnymi (SPE). Realizacja projektu pozwoli na stworzenie środowiska edukacyjnego sprzyjającego integracji, zapewnia równe szanse oraz indywidualny rozwój każdego wychowanka.</w:t>
      </w:r>
    </w:p>
    <w:p>
      <w:pPr>
        <w:pStyle w:val="Heading2"/>
        <w:spacing w:before="200" w:after="120"/>
      </w:pPr>
      <w:r>
        <w:rPr>
          <w:rFonts w:ascii="Arial" w:hAnsi="Arial" w:eastAsia="Arial"/>
          <w:sz w:val="28"/>
        </w:rPr>
        <w:t>Zakres projektu</w:t>
      </w:r>
    </w:p>
    <w:p>
      <w:pPr>
        <w:pStyle w:val="ListBullet"/>
        <w:spacing w:after="120" w:line="276" w:lineRule="auto"/>
      </w:pPr>
      <w:r>
        <w:rPr>
          <w:rFonts w:ascii="Arial" w:hAnsi="Arial" w:eastAsia="Arial"/>
          <w:sz w:val="24"/>
        </w:rPr>
        <w:t>zajęcia dla dzieci rozwijające kompetencje w obszarach: edukacyjnym, społecznym, emocjonalnym, motorycznym i komunikacyjnym, uwzględniające ich indywidualne potrzeby;</w:t>
      </w:r>
    </w:p>
    <w:p>
      <w:pPr>
        <w:pStyle w:val="ListBullet"/>
        <w:spacing w:after="120" w:line="276" w:lineRule="auto"/>
      </w:pPr>
      <w:r>
        <w:rPr>
          <w:rFonts w:ascii="Arial" w:hAnsi="Arial" w:eastAsia="Arial"/>
          <w:sz w:val="24"/>
        </w:rPr>
        <w:t>doskonalenie umiejętności i kompetencji zatrudnionej w placówce kadry, w tym nauczycieli i kadry zarządzającej, m.in. w zakresie treningu umiejętności społecznych, zastępowania agresji, terapii ręki, pracy z dziećmi z ASD, empatycznej komunikacji, analizy zachowania oraz efektywnych metod wspierania uwagi, pamięci i grafomotoryki;</w:t>
      </w:r>
    </w:p>
    <w:p>
      <w:pPr>
        <w:pStyle w:val="ListBullet"/>
        <w:spacing w:after="120" w:line="276" w:lineRule="auto"/>
      </w:pPr>
      <w:r>
        <w:rPr>
          <w:rFonts w:ascii="Arial" w:hAnsi="Arial" w:eastAsia="Arial"/>
          <w:sz w:val="24"/>
        </w:rPr>
        <w:t>doposażenie placówki w pomoce dydaktyczne niezbędne do efektywnej pracy z dziećmi z niepełnosprawnościami i/lub SPE.</w:t>
      </w:r>
    </w:p>
    <w:p>
      <w:pPr>
        <w:pStyle w:val="Heading2"/>
        <w:spacing w:before="200" w:after="120"/>
      </w:pPr>
      <w:r>
        <w:rPr>
          <w:rFonts w:ascii="Arial" w:hAnsi="Arial" w:eastAsia="Arial"/>
          <w:sz w:val="28"/>
        </w:rPr>
        <w:t>Uczestnicy projektu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Projekt obejmie wsparciem 80 wychowanków (38K i 42M), w tym min. 25 dzieci z SPE i/lub niepełnosprawnością (11K i 14M), oraz 8 nauczycieli (8K).</w:t>
      </w:r>
    </w:p>
    <w:p>
      <w:pPr>
        <w:pStyle w:val="Heading2"/>
        <w:spacing w:before="200" w:after="120"/>
      </w:pPr>
      <w:r>
        <w:rPr>
          <w:rFonts w:ascii="Arial" w:hAnsi="Arial" w:eastAsia="Arial"/>
          <w:sz w:val="28"/>
        </w:rPr>
        <w:t>Biuro projektu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Przedszkole Miejskie nr 63 w Łodzi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ul. Potokowa, 92-002 Łódź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tel.: (42) 679 39 02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e-mail: pm63.projekt@poczta.fm</w:t>
      </w:r>
    </w:p>
    <w:p>
      <w:pPr>
        <w:spacing w:after="120" w:line="276" w:lineRule="auto"/>
      </w:pPr>
      <w:r>
        <w:rPr>
          <w:rFonts w:ascii="Arial" w:hAnsi="Arial" w:eastAsia="Arial"/>
          <w:sz w:val="24"/>
        </w:rPr>
        <w:t>www.pm63lodz.wikom.pl/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120" w:line="276" w:lineRule="auto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120" w:line="276" w:lineRule="auto"/>
      <w:jc w:val="center"/>
    </w:pPr>
    <w:r>
      <w:rPr>
        <w:rFonts w:ascii="Arial" w:hAnsi="Arial" w:eastAsia="Arial"/>
        <w:sz w:val="24"/>
      </w:rPr>
      <w:drawing>
        <wp:inline xmlns:a="http://schemas.openxmlformats.org/drawingml/2006/main" xmlns:pic="http://schemas.openxmlformats.org/drawingml/2006/picture">
          <wp:extent cx="6126480" cy="614735"/>
          <wp:docPr id="1" name="Picture 1" descr="Logotypy: Fundusze Europejskie dla Łódzkiego, Rzeczpospolita Polska, Dofinansowane przez Unię Europejską oraz Łódzkie." title="Logotypy projektu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Harmonogram_wsparcia_image1.jpeg" descr="Logotypy: Fundusze Europejskie dla Łódzkiego, Rzeczpospolita Polska, Dofinansowane przez Unię Europejską oraz Łódzkie." title="Logotypy projekt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480" cy="614735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lang w:val="pl-PL" w:eastAsia="pl-PL" w:bidi="pl-PL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Szczegolowe informacje o projekcie dostepny cyfrowo 12pkt</dc:title>
  <dc:subject>Dokument przygotowany w sposób dostępny cyfrowo, z tekstem głównym 12 pkt</dc:subject>
  <dc:creator>Przedszkole Miejskie nr 63 w Łodzi</dc:creator>
  <cp:keywords>dostępność cyfrowa, WCAG, 12 pkt, PM63</cp:keywords>
  <dc:description>generated by python-docx</dc:description>
  <cp:lastModifiedBy>Przedszkole Miejskie nr 63 w Łodzi</cp:lastModifiedBy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